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7685" w:rsidRDefault="00273FEC">
      <w:pPr>
        <w:rPr>
          <w:lang w:val="es-MX"/>
        </w:rPr>
      </w:pPr>
      <w:bookmarkStart w:id="0" w:name="_GoBack"/>
      <w:bookmarkEnd w:id="0"/>
      <w:r>
        <w:rPr>
          <w:lang w:val="es-MX"/>
        </w:rPr>
        <w:t>Informe de Visita a la Dirección de Inspecciones de la CCSS</w:t>
      </w:r>
    </w:p>
    <w:p w:rsidR="00273FEC" w:rsidRDefault="00273FEC">
      <w:pPr>
        <w:rPr>
          <w:lang w:val="es-MX"/>
        </w:rPr>
      </w:pPr>
    </w:p>
    <w:p w:rsidR="009C75A4" w:rsidRDefault="00550718" w:rsidP="00550718">
      <w:pPr>
        <w:jc w:val="both"/>
        <w:rPr>
          <w:lang w:val="es-MX"/>
        </w:rPr>
      </w:pPr>
      <w:r>
        <w:rPr>
          <w:lang w:val="es-MX"/>
        </w:rPr>
        <w:t>Articulo 4 ° De la i</w:t>
      </w:r>
      <w:r w:rsidR="00273FEC">
        <w:rPr>
          <w:lang w:val="es-MX"/>
        </w:rPr>
        <w:t xml:space="preserve">ndagación de los patronos o trabajadores independientes no inscritos o inactivos. Cuando una persona física o jurídica participe de un procedimiento de compra u otro trámite administrativo para el cual requiera acreditar su condición de patrono o trabajador independiente y, no obstante ello, la Caja Certifique que se encuentra no inscrita o inactivo, la Administración interesada deberá </w:t>
      </w:r>
      <w:r w:rsidR="009C75A4">
        <w:rPr>
          <w:lang w:val="es-MX"/>
        </w:rPr>
        <w:t>indagar con el gestionaste la condición que ostenta.</w:t>
      </w:r>
    </w:p>
    <w:p w:rsidR="009C75A4" w:rsidRDefault="009C75A4" w:rsidP="00550718">
      <w:pPr>
        <w:jc w:val="both"/>
        <w:rPr>
          <w:lang w:val="es-MX"/>
        </w:rPr>
      </w:pPr>
      <w:r>
        <w:rPr>
          <w:lang w:val="es-MX"/>
        </w:rPr>
        <w:t>Como una guía para realizar dicha indagatoria, la Administración interesada procurará una explicación del gestionaste donde éste acredite:</w:t>
      </w:r>
    </w:p>
    <w:p w:rsidR="009C75A4" w:rsidRDefault="009C75A4" w:rsidP="00550718">
      <w:pPr>
        <w:pStyle w:val="Prrafodelista"/>
        <w:numPr>
          <w:ilvl w:val="0"/>
          <w:numId w:val="1"/>
        </w:numPr>
        <w:jc w:val="both"/>
        <w:rPr>
          <w:lang w:val="es-MX"/>
        </w:rPr>
      </w:pPr>
      <w:r>
        <w:rPr>
          <w:lang w:val="es-MX"/>
        </w:rPr>
        <w:t xml:space="preserve">Las razones </w:t>
      </w:r>
      <w:r w:rsidR="008662C1">
        <w:rPr>
          <w:lang w:val="es-MX"/>
        </w:rPr>
        <w:t>por las cuales se encuentran inactivo o no inscrito ante la Caja.</w:t>
      </w:r>
    </w:p>
    <w:p w:rsidR="008662C1" w:rsidRDefault="008662C1" w:rsidP="00550718">
      <w:pPr>
        <w:pStyle w:val="Prrafodelista"/>
        <w:numPr>
          <w:ilvl w:val="0"/>
          <w:numId w:val="1"/>
        </w:numPr>
        <w:jc w:val="both"/>
        <w:rPr>
          <w:lang w:val="es-MX"/>
        </w:rPr>
      </w:pPr>
      <w:r>
        <w:rPr>
          <w:lang w:val="es-MX"/>
        </w:rPr>
        <w:t>La actividad que desarrolla y duración y frecuencia en el tiempo de ella (qué realiza, inicio y si es una actividad ordinaria o temporal).</w:t>
      </w:r>
    </w:p>
    <w:p w:rsidR="008662C1" w:rsidRDefault="008662C1" w:rsidP="00550718">
      <w:pPr>
        <w:pStyle w:val="Prrafodelista"/>
        <w:numPr>
          <w:ilvl w:val="0"/>
          <w:numId w:val="1"/>
        </w:numPr>
        <w:jc w:val="both"/>
        <w:rPr>
          <w:lang w:val="es-MX"/>
        </w:rPr>
      </w:pPr>
      <w:r>
        <w:rPr>
          <w:lang w:val="es-MX"/>
        </w:rPr>
        <w:t>Las tareas necesarias e indispensables que realiza para llevar a cabo la actividad que refiere como: oficio, profesión o actividad comercial.</w:t>
      </w:r>
    </w:p>
    <w:p w:rsidR="008662C1" w:rsidRDefault="008662C1" w:rsidP="00550718">
      <w:pPr>
        <w:pStyle w:val="Prrafodelista"/>
        <w:numPr>
          <w:ilvl w:val="0"/>
          <w:numId w:val="1"/>
        </w:numPr>
        <w:jc w:val="both"/>
        <w:rPr>
          <w:lang w:val="es-MX"/>
        </w:rPr>
      </w:pPr>
      <w:r>
        <w:rPr>
          <w:lang w:val="es-MX"/>
        </w:rPr>
        <w:t>La infraestructura (edificios, equipos y otros recursos) que posee para llevar a cabo la actividad comercial o servicios que presta.</w:t>
      </w:r>
    </w:p>
    <w:p w:rsidR="008662C1" w:rsidRDefault="008662C1" w:rsidP="00550718">
      <w:pPr>
        <w:pStyle w:val="Prrafodelista"/>
        <w:numPr>
          <w:ilvl w:val="0"/>
          <w:numId w:val="1"/>
        </w:numPr>
        <w:jc w:val="both"/>
        <w:rPr>
          <w:lang w:val="es-MX"/>
        </w:rPr>
      </w:pPr>
      <w:r>
        <w:rPr>
          <w:lang w:val="es-MX"/>
        </w:rPr>
        <w:t xml:space="preserve">Las personas que realizan tareas o actividades necesarias para el desarrollo de la actividad comercial descrita y el tipo de vínculo que exista entre ellos y en relación con el gestionaste (familiar, comercial, laboral, </w:t>
      </w:r>
      <w:r w:rsidR="00550718">
        <w:rPr>
          <w:lang w:val="es-MX"/>
        </w:rPr>
        <w:t>administrativas</w:t>
      </w:r>
      <w:r>
        <w:rPr>
          <w:lang w:val="es-MX"/>
        </w:rPr>
        <w:t>).</w:t>
      </w:r>
    </w:p>
    <w:p w:rsidR="008662C1" w:rsidRDefault="008662C1" w:rsidP="008662C1">
      <w:pPr>
        <w:ind w:left="360"/>
        <w:rPr>
          <w:lang w:val="es-MX"/>
        </w:rPr>
      </w:pPr>
    </w:p>
    <w:p w:rsidR="008662C1" w:rsidRDefault="008662C1" w:rsidP="00550718">
      <w:pPr>
        <w:ind w:left="360"/>
        <w:jc w:val="both"/>
        <w:rPr>
          <w:lang w:val="es-MX"/>
        </w:rPr>
      </w:pPr>
      <w:r>
        <w:rPr>
          <w:lang w:val="es-MX"/>
        </w:rPr>
        <w:t>Por lo anterior, el Colegio de Farmacéuticos, solita a los establecimientos farmacéuticos que soliciten trámite de apertura sin contar con la inscripción patronal, que envíen una nota dirigida a la Fiscalía, donde respondan a la guía anterior.</w:t>
      </w:r>
    </w:p>
    <w:p w:rsidR="00550718" w:rsidRDefault="00550718" w:rsidP="00550718">
      <w:pPr>
        <w:ind w:left="360"/>
        <w:jc w:val="both"/>
        <w:rPr>
          <w:lang w:val="es-MX"/>
        </w:rPr>
      </w:pPr>
      <w:r>
        <w:rPr>
          <w:lang w:val="es-MX"/>
        </w:rPr>
        <w:t>El trámite de apertura quedará condicionado, hasta que presenten la anterior nota. Luego de la presentación de la misma, el trámite será visto por la Junta Directiva y una vez aprobado, se emitirán los certificados de regencia y operación provisionales por dos meses, tiempo que se les da para hacer inscripción patronal.</w:t>
      </w:r>
    </w:p>
    <w:p w:rsidR="008662C1" w:rsidRPr="008662C1" w:rsidRDefault="00550718" w:rsidP="00550718">
      <w:pPr>
        <w:ind w:left="360"/>
        <w:jc w:val="both"/>
        <w:rPr>
          <w:lang w:val="es-MX"/>
        </w:rPr>
      </w:pPr>
      <w:r>
        <w:rPr>
          <w:lang w:val="es-MX"/>
        </w:rPr>
        <w:t>Luego que hagan  la inscripción, deben traer el documento que certifique lo anterior (Certificado de Inscripción Patronal), con este documento se les emitirán los certificados definitivos por un año (regencia) y dos años (operación).</w:t>
      </w:r>
    </w:p>
    <w:p w:rsidR="00273FEC" w:rsidRPr="00273FEC" w:rsidRDefault="009C75A4" w:rsidP="00550718">
      <w:pPr>
        <w:jc w:val="both"/>
        <w:rPr>
          <w:lang w:val="es-MX"/>
        </w:rPr>
      </w:pPr>
      <w:r>
        <w:rPr>
          <w:lang w:val="es-MX"/>
        </w:rPr>
        <w:t xml:space="preserve">  </w:t>
      </w:r>
      <w:r w:rsidR="00273FEC">
        <w:rPr>
          <w:lang w:val="es-MX"/>
        </w:rPr>
        <w:t xml:space="preserve"> </w:t>
      </w:r>
    </w:p>
    <w:sectPr w:rsidR="00273FEC" w:rsidRPr="00273FE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F1AB6"/>
    <w:multiLevelType w:val="hybridMultilevel"/>
    <w:tmpl w:val="89C835A4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FEC"/>
    <w:rsid w:val="00270D47"/>
    <w:rsid w:val="00273FEC"/>
    <w:rsid w:val="00550718"/>
    <w:rsid w:val="008662C1"/>
    <w:rsid w:val="009C75A4"/>
    <w:rsid w:val="009F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7EA7A5-335C-40B2-AD0A-06A988D7C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C7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1859</Characters>
  <Application>Microsoft Office Word</Application>
  <DocSecurity>4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Fiorella Cordoba</dc:creator>
  <cp:keywords/>
  <dc:description/>
  <cp:lastModifiedBy>Yajaira Quesada</cp:lastModifiedBy>
  <cp:revision>2</cp:revision>
  <dcterms:created xsi:type="dcterms:W3CDTF">2018-03-07T22:48:00Z</dcterms:created>
  <dcterms:modified xsi:type="dcterms:W3CDTF">2018-03-07T22:48:00Z</dcterms:modified>
</cp:coreProperties>
</file>